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6495DE97" w:rsidR="008A6198" w:rsidRPr="00BB1ABC" w:rsidRDefault="00BB1ABC" w:rsidP="00B7520C">
      <w:pPr>
        <w:spacing w:before="60" w:after="40"/>
        <w:ind w:left="1503"/>
        <w:rPr>
          <w:rFonts w:ascii="Nirmala UI" w:eastAsia="SourceHanSansCN-Regular" w:hAnsi="Nirmala UI" w:cs="Nirmala UI"/>
          <w:color w:val="2484FF"/>
          <w:sz w:val="20"/>
          <w:szCs w:val="20"/>
        </w:rPr>
      </w:pPr>
      <w:r w:rsidRPr="00BB1ABC">
        <w:rPr>
          <w:rFonts w:ascii="Nirmala UI" w:hAnsi="Nirmala UI" w:cs="Nirmala UI"/>
          <w:color w:val="2484FF"/>
          <w:sz w:val="20"/>
          <w:szCs w:val="20"/>
        </w:rPr>
        <w:t xml:space="preserve">Ontario </w:t>
      </w:r>
      <w:r w:rsidRPr="00BB1ABC">
        <w:rPr>
          <w:rFonts w:ascii="Nirmala UI" w:hAnsi="Nirmala UI" w:cs="Nirmala UI" w:hint="cs"/>
          <w:color w:val="2484FF"/>
          <w:sz w:val="20"/>
          <w:szCs w:val="20"/>
          <w:cs/>
          <w:lang w:bidi="hi-IN"/>
        </w:rPr>
        <w:t>के</w:t>
      </w:r>
      <w:r w:rsidRPr="00BB1ABC">
        <w:rPr>
          <w:rFonts w:ascii="Nirmala UI" w:hAnsi="Nirmala UI" w:cs="Nirmala UI"/>
          <w:color w:val="2484FF"/>
          <w:sz w:val="20"/>
          <w:szCs w:val="20"/>
          <w:cs/>
          <w:lang w:bidi="hi-IN"/>
        </w:rPr>
        <w:t xml:space="preserve"> </w:t>
      </w:r>
      <w:r w:rsidRPr="00BB1ABC">
        <w:rPr>
          <w:rFonts w:ascii="Nirmala UI" w:hAnsi="Nirmala UI" w:cs="Nirmala UI" w:hint="cs"/>
          <w:color w:val="2484FF"/>
          <w:sz w:val="20"/>
          <w:szCs w:val="20"/>
          <w:cs/>
          <w:lang w:bidi="hi-IN"/>
        </w:rPr>
        <w:t>व्यावसायिक</w:t>
      </w:r>
      <w:r w:rsidRPr="00BB1ABC">
        <w:rPr>
          <w:rFonts w:ascii="Nirmala UI" w:hAnsi="Nirmala UI" w:cs="Nirmala UI"/>
          <w:color w:val="2484FF"/>
          <w:sz w:val="20"/>
          <w:szCs w:val="20"/>
          <w:cs/>
          <w:lang w:bidi="hi-IN"/>
        </w:rPr>
        <w:t xml:space="preserve"> </w:t>
      </w:r>
      <w:r w:rsidRPr="00BB1ABC">
        <w:rPr>
          <w:rFonts w:ascii="Nirmala UI" w:hAnsi="Nirmala UI" w:cs="Nirmala UI" w:hint="cs"/>
          <w:color w:val="2484FF"/>
          <w:sz w:val="20"/>
          <w:szCs w:val="20"/>
          <w:cs/>
          <w:lang w:bidi="hi-IN"/>
        </w:rPr>
        <w:t>चिकित्सक</w:t>
      </w:r>
      <w:r w:rsidRPr="00BB1ABC">
        <w:rPr>
          <w:rFonts w:ascii="Nirmala UI" w:hAnsi="Nirmala UI" w:cs="Nirmala UI"/>
          <w:color w:val="2484FF"/>
          <w:sz w:val="20"/>
          <w:szCs w:val="20"/>
          <w:cs/>
          <w:lang w:bidi="hi-IN"/>
        </w:rPr>
        <w:t xml:space="preserve"> </w:t>
      </w:r>
      <w:r w:rsidRPr="00BB1ABC">
        <w:rPr>
          <w:rFonts w:ascii="Nirmala UI" w:hAnsi="Nirmala UI" w:cs="Nirmala UI" w:hint="cs"/>
          <w:color w:val="2484FF"/>
          <w:sz w:val="20"/>
          <w:szCs w:val="20"/>
          <w:cs/>
          <w:lang w:bidi="hi-IN"/>
        </w:rPr>
        <w:t>कॉलेज</w:t>
      </w:r>
      <w:r w:rsidRPr="00BB1ABC">
        <w:rPr>
          <w:rFonts w:ascii="Nirmala UI" w:hAnsi="Nirmala UI" w:cs="Nirmala UI"/>
          <w:color w:val="2484FF"/>
          <w:sz w:val="20"/>
          <w:szCs w:val="20"/>
          <w:cs/>
          <w:lang w:bidi="hi-IN"/>
        </w:rPr>
        <w:t xml:space="preserve"> -</w:t>
      </w:r>
    </w:p>
    <w:p w14:paraId="02FA8CB1" w14:textId="18785745" w:rsidR="004A4AD4" w:rsidRPr="00BB1ABC" w:rsidRDefault="00BB1ABC" w:rsidP="00B7520C">
      <w:pPr>
        <w:spacing w:before="140"/>
        <w:ind w:left="1503"/>
        <w:rPr>
          <w:rFonts w:ascii="Nirmala UI" w:hAnsi="Nirmala UI" w:cs="Nirmala UI"/>
          <w:color w:val="1A1A1A"/>
          <w:sz w:val="20"/>
          <w:szCs w:val="20"/>
        </w:rPr>
      </w:pPr>
      <w:r w:rsidRPr="00BB1ABC">
        <w:rPr>
          <w:rFonts w:ascii="Nirmala UI" w:hAnsi="Nirmala UI" w:cs="Nirmala UI"/>
          <w:color w:val="1A1A1A"/>
          <w:sz w:val="20"/>
          <w:szCs w:val="20"/>
        </w:rPr>
        <w:t xml:space="preserve">Ontario </w:t>
      </w:r>
      <w:r w:rsidRPr="00BB1ABC">
        <w:rPr>
          <w:rFonts w:ascii="Nirmala UI" w:hAnsi="Nirmala UI" w:cs="Nirmala UI" w:hint="cs"/>
          <w:color w:val="1A1A1A"/>
          <w:sz w:val="20"/>
          <w:szCs w:val="20"/>
          <w:cs/>
          <w:lang w:bidi="hi-IN"/>
        </w:rPr>
        <w:t>मे</w:t>
      </w:r>
      <w:r w:rsidRPr="00BB1ABC">
        <w:rPr>
          <w:rFonts w:ascii="Nirmala UI" w:hAnsi="Nirmala UI" w:cs="Nirmala UI"/>
          <w:color w:val="1A1A1A"/>
          <w:sz w:val="20"/>
          <w:szCs w:val="20"/>
          <w:cs/>
          <w:lang w:bidi="hi-IN"/>
        </w:rPr>
        <w:t xml:space="preserve"> </w:t>
      </w:r>
      <w:r w:rsidRPr="00BB1ABC">
        <w:rPr>
          <w:rFonts w:ascii="Nirmala UI" w:hAnsi="Nirmala UI" w:cs="Nirmala UI" w:hint="cs"/>
          <w:color w:val="1A1A1A"/>
          <w:sz w:val="20"/>
          <w:szCs w:val="20"/>
          <w:cs/>
          <w:lang w:bidi="hi-IN"/>
        </w:rPr>
        <w:t>व्यावसायिक</w:t>
      </w:r>
      <w:r w:rsidRPr="00BB1ABC">
        <w:rPr>
          <w:rFonts w:ascii="Nirmala UI" w:hAnsi="Nirmala UI" w:cs="Nirmala UI"/>
          <w:color w:val="1A1A1A"/>
          <w:sz w:val="20"/>
          <w:szCs w:val="20"/>
          <w:cs/>
          <w:lang w:bidi="hi-IN"/>
        </w:rPr>
        <w:t xml:space="preserve"> </w:t>
      </w:r>
      <w:r w:rsidRPr="00BB1ABC">
        <w:rPr>
          <w:rFonts w:ascii="Nirmala UI" w:hAnsi="Nirmala UI" w:cs="Nirmala UI" w:hint="cs"/>
          <w:color w:val="1A1A1A"/>
          <w:sz w:val="20"/>
          <w:szCs w:val="20"/>
          <w:cs/>
          <w:lang w:bidi="hi-IN"/>
        </w:rPr>
        <w:t>चिकित्सकों</w:t>
      </w:r>
      <w:r w:rsidRPr="00BB1ABC">
        <w:rPr>
          <w:rFonts w:ascii="Nirmala UI" w:hAnsi="Nirmala UI" w:cs="Nirmala UI"/>
          <w:color w:val="1A1A1A"/>
          <w:sz w:val="20"/>
          <w:szCs w:val="20"/>
          <w:cs/>
          <w:lang w:bidi="hi-IN"/>
        </w:rPr>
        <w:t xml:space="preserve"> </w:t>
      </w:r>
      <w:r w:rsidRPr="00BB1ABC">
        <w:rPr>
          <w:rFonts w:ascii="Nirmala UI" w:hAnsi="Nirmala UI" w:cs="Nirmala UI" w:hint="cs"/>
          <w:color w:val="1A1A1A"/>
          <w:sz w:val="20"/>
          <w:szCs w:val="20"/>
          <w:cs/>
          <w:lang w:bidi="hi-IN"/>
        </w:rPr>
        <w:t>का</w:t>
      </w:r>
      <w:r w:rsidRPr="00BB1ABC">
        <w:rPr>
          <w:rFonts w:ascii="Nirmala UI" w:hAnsi="Nirmala UI" w:cs="Nirmala UI"/>
          <w:color w:val="1A1A1A"/>
          <w:sz w:val="20"/>
          <w:szCs w:val="20"/>
          <w:cs/>
          <w:lang w:bidi="hi-IN"/>
        </w:rPr>
        <w:t xml:space="preserve"> </w:t>
      </w:r>
      <w:r w:rsidRPr="00BB1ABC">
        <w:rPr>
          <w:rFonts w:ascii="Nirmala UI" w:hAnsi="Nirmala UI" w:cs="Nirmala UI" w:hint="cs"/>
          <w:color w:val="1A1A1A"/>
          <w:sz w:val="20"/>
          <w:szCs w:val="20"/>
          <w:cs/>
          <w:lang w:bidi="hi-IN"/>
        </w:rPr>
        <w:t>नियामक</w:t>
      </w:r>
    </w:p>
    <w:p w14:paraId="007D7777" w14:textId="5BB8C2EA" w:rsidR="004A4AD4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</w:rPr>
      </w:pPr>
    </w:p>
    <w:p w14:paraId="5A1A6479" w14:textId="77777777" w:rsidR="00B7520C" w:rsidRPr="004A4AD4" w:rsidRDefault="00B7520C" w:rsidP="004A4AD4">
      <w:pPr>
        <w:ind w:left="1503"/>
        <w:rPr>
          <w:rFonts w:ascii="SourceHanSansCN-Regular" w:cs="SourceHanSansCN-Regular"/>
          <w:color w:val="1A1A1A"/>
          <w:sz w:val="10"/>
          <w:szCs w:val="10"/>
        </w:rPr>
      </w:pPr>
    </w:p>
    <w:p w14:paraId="4ABE3D90" w14:textId="0657FEAD" w:rsidR="004A4AD4" w:rsidRPr="00B7520C" w:rsidRDefault="00BB1ABC" w:rsidP="00B7520C">
      <w:pPr>
        <w:spacing w:after="220"/>
        <w:ind w:left="2601" w:right="1016"/>
        <w:rPr>
          <w:rFonts w:ascii="Nirmala UI" w:hAnsi="Nirmala UI" w:cs="Nirmala UI"/>
          <w:color w:val="1A1A1A"/>
          <w:sz w:val="58"/>
          <w:szCs w:val="58"/>
        </w:rPr>
      </w:pPr>
      <w:r w:rsidRPr="00B7520C">
        <w:rPr>
          <w:rFonts w:ascii="Nirmala UI" w:hAnsi="Nirmala UI" w:cs="Nirmala UI" w:hint="cs"/>
          <w:color w:val="1A1A1A"/>
          <w:sz w:val="58"/>
          <w:szCs w:val="58"/>
          <w:cs/>
          <w:lang w:bidi="hi-IN"/>
        </w:rPr>
        <w:t>शिकायत</w:t>
      </w:r>
      <w:r w:rsidRPr="00B7520C">
        <w:rPr>
          <w:rFonts w:ascii="Nirmala UI" w:hAnsi="Nirmala UI" w:cs="Nirmala UI"/>
          <w:color w:val="1A1A1A"/>
          <w:sz w:val="58"/>
          <w:szCs w:val="58"/>
          <w:cs/>
          <w:lang w:bidi="hi-IN"/>
        </w:rPr>
        <w:t xml:space="preserve"> </w:t>
      </w:r>
      <w:r w:rsidRPr="00B7520C">
        <w:rPr>
          <w:rFonts w:ascii="Nirmala UI" w:hAnsi="Nirmala UI" w:cs="Nirmala UI" w:hint="cs"/>
          <w:color w:val="1A1A1A"/>
          <w:sz w:val="58"/>
          <w:szCs w:val="58"/>
          <w:cs/>
          <w:lang w:bidi="hi-IN"/>
        </w:rPr>
        <w:t>प्रक्रिया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14:paraId="03A1332C" w14:textId="77777777" w:rsidTr="004A4AD4">
        <w:tc>
          <w:tcPr>
            <w:tcW w:w="2479" w:type="dxa"/>
          </w:tcPr>
          <w:p w14:paraId="69417060" w14:textId="6FD57EC3" w:rsidR="004A4AD4" w:rsidRDefault="00BB1ABC" w:rsidP="00B7520C">
            <w:pPr>
              <w:spacing w:before="8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BB1AB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चिंता</w:t>
            </w:r>
            <w:r w:rsidRPr="00BB1ABC">
              <w:rPr>
                <w:rFonts w:ascii="SourceHanSansCN-Bold" w:eastAsia="SourceHanSansCN-Bold" w:cs="Mangal"/>
                <w:b/>
                <w:bCs/>
                <w:color w:val="FFFFFF"/>
                <w:sz w:val="24"/>
                <w:szCs w:val="24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सबमिट</w:t>
            </w:r>
            <w:r w:rsidRPr="00BB1ABC">
              <w:rPr>
                <w:rFonts w:ascii="SourceHanSansCN-Bold" w:eastAsia="SourceHanSansCN-Bold" w:cs="Mangal"/>
                <w:b/>
                <w:bCs/>
                <w:color w:val="FFFFFF"/>
                <w:sz w:val="24"/>
                <w:szCs w:val="24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करें</w:t>
            </w:r>
          </w:p>
        </w:tc>
        <w:tc>
          <w:tcPr>
            <w:tcW w:w="6701" w:type="dxa"/>
          </w:tcPr>
          <w:p w14:paraId="73B4517A" w14:textId="77777777" w:rsidR="00B7520C" w:rsidRDefault="00BB1ABC" w:rsidP="00B7520C">
            <w:pPr>
              <w:spacing w:before="360" w:line="182" w:lineRule="auto"/>
              <w:ind w:left="115"/>
              <w:jc w:val="both"/>
              <w:rPr>
                <w:rFonts w:ascii="SourceHanSansCN-Regular" w:eastAsia="SourceHanSansCN-Regular" w:cs="Mangal"/>
                <w:color w:val="FFFFFF"/>
                <w:sz w:val="18"/>
                <w:szCs w:val="18"/>
                <w:lang w:bidi="hi-IN"/>
              </w:rPr>
            </w:pP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शिकायतें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अवश्य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दर्ज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जानी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चाहिए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और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कॉलेज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को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भेजी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जानी</w:t>
            </w:r>
            <w:r w:rsidRPr="00B7520C">
              <w:rPr>
                <w:rFonts w:ascii="SourceHanSansCN-Regular" w:eastAsia="SourceHanSansCN-Regular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चाहिए।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यह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लिखित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रूप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में</w:t>
            </w:r>
            <w:r w:rsidRPr="00B7520C">
              <w:rPr>
                <w:rFonts w:ascii="SourceHanSansCN-Regular" w:eastAsia="SourceHanSansCN-Regular" w:cs="SourceHanSansCN-Regular"/>
                <w:color w:val="FFFFFF"/>
                <w:sz w:val="18"/>
                <w:szCs w:val="18"/>
              </w:rPr>
              <w:t xml:space="preserve">,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या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किसी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ऑडियो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या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वीडियो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रिकॉर्डिंग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में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हो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सकता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है।</w:t>
            </w:r>
            <w:r w:rsid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शिकायत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ऑनलाइन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शिकायत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फॉर्म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(</w:t>
            </w:r>
            <w:r w:rsidRPr="00B7520C">
              <w:rPr>
                <w:rFonts w:ascii="SourceHanSansCN-Regular" w:eastAsia="SourceHanSansCN-Regular" w:cs="SourceHanSansCN-Regular"/>
                <w:color w:val="FFFFFF"/>
                <w:sz w:val="18"/>
                <w:szCs w:val="18"/>
              </w:rPr>
              <w:t xml:space="preserve">coto.org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पर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उपलब्ध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)*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भर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कर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भी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दर्ज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जा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सकती</w:t>
            </w:r>
            <w:r w:rsidRPr="00B7520C">
              <w:rPr>
                <w:rFonts w:ascii="SourceHanSansCN-Regular" w:eastAsia="SourceHanSansCN-Regular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color w:val="FFFFFF"/>
                <w:sz w:val="18"/>
                <w:szCs w:val="18"/>
                <w:cs/>
                <w:lang w:bidi="hi-IN"/>
              </w:rPr>
              <w:t>है</w:t>
            </w:r>
          </w:p>
          <w:p w14:paraId="0E80F0C3" w14:textId="67A6A3FD" w:rsidR="004A4AD4" w:rsidRPr="004A4AD4" w:rsidRDefault="00BB1ABC" w:rsidP="00B7520C">
            <w:pPr>
              <w:spacing w:before="200" w:line="182" w:lineRule="auto"/>
              <w:ind w:left="115"/>
              <w:jc w:val="both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सहायता</w:t>
            </w:r>
            <w:r w:rsidRPr="00B7520C">
              <w:rPr>
                <w:rFonts w:cs="Mangal"/>
                <w:color w:val="FFFFFF"/>
                <w:sz w:val="18"/>
                <w:szCs w:val="18"/>
                <w:cs/>
                <w:lang w:val="en-US" w:bidi="hi-IN"/>
              </w:rPr>
              <w:t xml:space="preserve"> </w:t>
            </w: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या</w:t>
            </w:r>
            <w:r w:rsidRPr="00B7520C">
              <w:rPr>
                <w:rFonts w:cs="Mangal"/>
                <w:color w:val="FFFFFF"/>
                <w:sz w:val="18"/>
                <w:szCs w:val="18"/>
                <w:cs/>
                <w:lang w:val="en-US" w:bidi="hi-IN"/>
              </w:rPr>
              <w:t xml:space="preserve"> </w:t>
            </w: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आवास</w:t>
            </w:r>
            <w:r w:rsidRPr="00B7520C">
              <w:rPr>
                <w:rFonts w:cs="Mangal"/>
                <w:color w:val="FFFFFF"/>
                <w:sz w:val="18"/>
                <w:szCs w:val="18"/>
                <w:cs/>
                <w:lang w:val="en-US" w:bidi="hi-IN"/>
              </w:rPr>
              <w:t xml:space="preserve"> </w:t>
            </w: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के</w:t>
            </w:r>
            <w:r w:rsidRPr="00B7520C">
              <w:rPr>
                <w:rFonts w:cs="Mangal"/>
                <w:color w:val="FFFFFF"/>
                <w:sz w:val="18"/>
                <w:szCs w:val="18"/>
                <w:cs/>
                <w:lang w:val="en-US" w:bidi="hi-IN"/>
              </w:rPr>
              <w:t xml:space="preserve"> </w:t>
            </w: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लिए</w:t>
            </w:r>
            <w:r w:rsidRPr="00B7520C">
              <w:rPr>
                <w:rFonts w:cs="Mangal"/>
                <w:color w:val="FFFFFF"/>
                <w:sz w:val="18"/>
                <w:szCs w:val="18"/>
                <w:cs/>
                <w:lang w:val="en-US" w:bidi="hi-IN"/>
              </w:rPr>
              <w:t xml:space="preserve"> </w:t>
            </w:r>
            <w:r w:rsidRPr="00B7520C">
              <w:rPr>
                <w:rFonts w:cs="SourceHanSansCN-Regular"/>
                <w:color w:val="FFFFFF"/>
                <w:sz w:val="18"/>
                <w:szCs w:val="18"/>
                <w:lang w:val="en-US"/>
              </w:rPr>
              <w:t xml:space="preserve">investigations@coto.org </w:t>
            </w: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पर</w:t>
            </w:r>
            <w:r w:rsidRPr="00B7520C">
              <w:rPr>
                <w:rFonts w:cs="Mangal"/>
                <w:color w:val="FFFFFF"/>
                <w:sz w:val="18"/>
                <w:szCs w:val="18"/>
                <w:cs/>
                <w:lang w:val="en-US" w:bidi="hi-IN"/>
              </w:rPr>
              <w:t xml:space="preserve"> </w:t>
            </w: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संपर्क</w:t>
            </w:r>
            <w:r w:rsidRPr="00B7520C">
              <w:rPr>
                <w:rFonts w:cs="Mangal"/>
                <w:color w:val="FFFFFF"/>
                <w:sz w:val="18"/>
                <w:szCs w:val="18"/>
                <w:cs/>
                <w:lang w:val="en-US" w:bidi="hi-IN"/>
              </w:rPr>
              <w:t xml:space="preserve"> </w:t>
            </w:r>
            <w:r w:rsidRPr="00B7520C">
              <w:rPr>
                <w:rFonts w:cs="Mangal" w:hint="cs"/>
                <w:color w:val="FFFFFF"/>
                <w:sz w:val="18"/>
                <w:szCs w:val="18"/>
                <w:cs/>
                <w:lang w:val="en-US" w:bidi="hi-IN"/>
              </w:rPr>
              <w:t>करें।</w:t>
            </w:r>
          </w:p>
        </w:tc>
      </w:tr>
    </w:tbl>
    <w:p w14:paraId="790CC18F" w14:textId="61A45333" w:rsidR="004A4AD4" w:rsidRDefault="004A4AD4" w:rsidP="00B7520C">
      <w:pPr>
        <w:spacing w:before="180" w:after="0"/>
        <w:ind w:left="360" w:right="6191"/>
        <w:rPr>
          <w:rFonts w:cs="SourceHanSansCN-Bold"/>
          <w:b/>
          <w:bCs/>
          <w:color w:val="FFFFFF"/>
          <w:sz w:val="24"/>
          <w:szCs w:val="24"/>
          <w:lang w:val="en-US"/>
        </w:rPr>
      </w:pPr>
    </w:p>
    <w:p w14:paraId="7818B76C" w14:textId="77777777" w:rsidR="004A4AD4" w:rsidRPr="00B7520C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2"/>
          <w:szCs w:val="2"/>
          <w:lang w:val="en-US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14:paraId="54A1CA1D" w14:textId="77777777" w:rsidTr="004A4AD4">
        <w:tc>
          <w:tcPr>
            <w:tcW w:w="2097" w:type="dxa"/>
          </w:tcPr>
          <w:p w14:paraId="58D14D7C" w14:textId="39D0FB7B" w:rsidR="004A4AD4" w:rsidRDefault="00BB1ABC" w:rsidP="00BA6538">
            <w:pPr>
              <w:ind w:right="22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BB1AB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पुष्टीकरण</w:t>
            </w:r>
          </w:p>
        </w:tc>
        <w:tc>
          <w:tcPr>
            <w:tcW w:w="7083" w:type="dxa"/>
          </w:tcPr>
          <w:p w14:paraId="42C044F3" w14:textId="77777777" w:rsidR="00BB1ABC" w:rsidRPr="00B7520C" w:rsidRDefault="00BB1ABC" w:rsidP="00B7520C">
            <w:pPr>
              <w:autoSpaceDE w:val="0"/>
              <w:autoSpaceDN w:val="0"/>
              <w:adjustRightInd w:val="0"/>
              <w:spacing w:before="200" w:line="204" w:lineRule="auto"/>
              <w:ind w:left="173"/>
              <w:rPr>
                <w:rFonts w:ascii="SourceHanSansCN-Bold" w:eastAsia="SourceHanSansCN-Bold" w:cs="Mangal"/>
                <w:sz w:val="18"/>
                <w:szCs w:val="18"/>
                <w:lang w:bidi="hi-IN"/>
              </w:rPr>
            </w:pP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शिकायत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विवरण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पर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चर्चा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करने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लिए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कॉलेज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कर्मचारी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शिकायत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करने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वाले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व्यक्ति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को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कॉल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करेंगे।</w:t>
            </w:r>
          </w:p>
          <w:p w14:paraId="39E433A3" w14:textId="42BC7318" w:rsidR="00BB1ABC" w:rsidRPr="00B7520C" w:rsidRDefault="00BB1ABC" w:rsidP="00B7520C">
            <w:pPr>
              <w:autoSpaceDE w:val="0"/>
              <w:autoSpaceDN w:val="0"/>
              <w:adjustRightInd w:val="0"/>
              <w:spacing w:before="120" w:line="204" w:lineRule="auto"/>
              <w:ind w:left="173"/>
              <w:rPr>
                <w:rFonts w:ascii="SourceHanSansCN-Bold" w:eastAsia="SourceHanSansCN-Bold" w:cs="SourceHanSansCN-Bold"/>
                <w:sz w:val="18"/>
                <w:szCs w:val="18"/>
              </w:rPr>
            </w:pP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कॉलेज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कर्मचारी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निष्पक्ष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होते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हैं।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दोनों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पक्षों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बात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सुनेंगे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और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दोनों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पक्षों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के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साथ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संपर्क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में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रहेंगे।</w:t>
            </w:r>
          </w:p>
          <w:p w14:paraId="37410677" w14:textId="201EF91B" w:rsidR="004A4AD4" w:rsidRPr="004A4AD4" w:rsidRDefault="00BB1ABC" w:rsidP="00B7520C">
            <w:pPr>
              <w:spacing w:before="120" w:line="204" w:lineRule="auto"/>
              <w:ind w:left="173"/>
              <w:jc w:val="both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व्यावसायिक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चिकित्सक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को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शिकायत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एक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प्रति</w:t>
            </w:r>
            <w:r w:rsidRPr="00B7520C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मिलेगी।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शिकायत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बारे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कोई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भी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जानकारी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व्यावसायिक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चिकित्सक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साथ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साझा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की</w:t>
            </w:r>
            <w:r w:rsidRPr="00BB1AB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B1AB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जाएगी।</w:t>
            </w:r>
          </w:p>
        </w:tc>
      </w:tr>
    </w:tbl>
    <w:p w14:paraId="5E685EA6" w14:textId="15EE71CE" w:rsidR="004A4AD4" w:rsidRPr="00A40C5F" w:rsidRDefault="004A4AD4" w:rsidP="00B7520C">
      <w:pPr>
        <w:spacing w:before="180" w:after="0"/>
        <w:ind w:left="216" w:right="6191"/>
        <w:rPr>
          <w:sz w:val="24"/>
          <w:szCs w:val="24"/>
          <w:lang w:val="en-US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14:paraId="40158DD1" w14:textId="77777777" w:rsidTr="004C56D5">
        <w:tc>
          <w:tcPr>
            <w:tcW w:w="2034" w:type="dxa"/>
          </w:tcPr>
          <w:p w14:paraId="5FB8CFB3" w14:textId="6E1A9715" w:rsidR="004C56D5" w:rsidRDefault="00B7520C" w:rsidP="00AF359B">
            <w:pPr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जांच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24"/>
                <w:szCs w:val="24"/>
                <w:cs/>
                <w:lang w:bidi="hi-IN"/>
              </w:rPr>
              <w:t>-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पड़ताल</w:t>
            </w:r>
          </w:p>
        </w:tc>
        <w:tc>
          <w:tcPr>
            <w:tcW w:w="7146" w:type="dxa"/>
          </w:tcPr>
          <w:p w14:paraId="6D826254" w14:textId="77777777" w:rsidR="00B7520C" w:rsidRPr="00A40C5F" w:rsidRDefault="00B7520C" w:rsidP="00A40C5F">
            <w:pPr>
              <w:autoSpaceDE w:val="0"/>
              <w:autoSpaceDN w:val="0"/>
              <w:adjustRightInd w:val="0"/>
              <w:spacing w:before="340" w:line="204" w:lineRule="auto"/>
              <w:ind w:left="230" w:right="-61"/>
              <w:rPr>
                <w:rFonts w:ascii="SourceHanSansCN-Bold" w:eastAsia="SourceHanSansCN-Bold" w:cs="SourceHanSansCN-Bold"/>
                <w:color w:val="FFFFFF"/>
                <w:sz w:val="18"/>
                <w:szCs w:val="18"/>
              </w:rPr>
            </w:pP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सभी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समस्याओं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जांच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>-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पड़ताल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होती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है।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कॉलेज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जांच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>-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पड़ताल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टीम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या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एक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बाहरी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अन्वेषक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सभी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प्रासंगिक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दस्तावेजज़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एकत्र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करेंगे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और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किसी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भी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प्रासंगिक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गवाहों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से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बात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करेंगे।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</w:p>
          <w:p w14:paraId="6DA07781" w14:textId="676EA847" w:rsidR="004C56D5" w:rsidRPr="004A4AD4" w:rsidRDefault="00B7520C" w:rsidP="00A40C5F">
            <w:pPr>
              <w:ind w:left="237" w:right="254"/>
              <w:jc w:val="both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जांच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>-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पड़ताल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पूरी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हो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जाने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के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बाद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एकत्रित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गई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सारी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जानकारी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व्यावसायिक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चिकित्सक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को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भेज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दी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जाती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है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ताकि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वे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उसपर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अपना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जवाब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दे</w:t>
            </w:r>
            <w:r w:rsidRPr="00A40C5F">
              <w:rPr>
                <w:rFonts w:ascii="SourceHanSansCN-Bold" w:eastAsia="SourceHanSansCN-Bold" w:cs="Mangal"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color w:val="FFFFFF"/>
                <w:sz w:val="18"/>
                <w:szCs w:val="18"/>
                <w:cs/>
                <w:lang w:bidi="hi-IN"/>
              </w:rPr>
              <w:t>सकें।</w:t>
            </w:r>
          </w:p>
        </w:tc>
      </w:tr>
    </w:tbl>
    <w:p w14:paraId="1331272E" w14:textId="2C4F901B" w:rsidR="004C56D5" w:rsidRDefault="004C56D5" w:rsidP="004C56D5">
      <w:pPr>
        <w:spacing w:after="0"/>
        <w:ind w:left="216" w:right="6191"/>
        <w:rPr>
          <w:lang w:val="en-US"/>
        </w:rPr>
      </w:pPr>
    </w:p>
    <w:p w14:paraId="035816DB" w14:textId="77777777" w:rsidR="004C56D5" w:rsidRDefault="004C56D5" w:rsidP="004C56D5">
      <w:pPr>
        <w:spacing w:before="80" w:after="0"/>
        <w:ind w:left="216" w:right="6191"/>
        <w:rPr>
          <w:lang w:val="en-US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14:paraId="5A69EA54" w14:textId="77777777" w:rsidTr="00A40C5F">
        <w:trPr>
          <w:trHeight w:val="2043"/>
        </w:trPr>
        <w:tc>
          <w:tcPr>
            <w:tcW w:w="1584" w:type="dxa"/>
          </w:tcPr>
          <w:p w14:paraId="71408F2C" w14:textId="011E647D" w:rsidR="004C56D5" w:rsidRDefault="00B7520C" w:rsidP="00BA6538">
            <w:pPr>
              <w:ind w:right="64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निर्णय</w:t>
            </w:r>
          </w:p>
        </w:tc>
        <w:tc>
          <w:tcPr>
            <w:tcW w:w="7596" w:type="dxa"/>
          </w:tcPr>
          <w:p w14:paraId="61ED43F7" w14:textId="11041553" w:rsidR="004C56D5" w:rsidRPr="00A40C5F" w:rsidRDefault="00B7520C" w:rsidP="004C56D5">
            <w:pPr>
              <w:autoSpaceDE w:val="0"/>
              <w:autoSpaceDN w:val="0"/>
              <w:adjustRightInd w:val="0"/>
              <w:spacing w:before="280" w:line="204" w:lineRule="auto"/>
              <w:ind w:left="72"/>
              <w:rPr>
                <w:rFonts w:ascii="SourceHanSansCN-Regular" w:cs="SourceHanSansCN-Regular"/>
                <w:sz w:val="18"/>
                <w:szCs w:val="18"/>
              </w:rPr>
            </w:pP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कॉलेज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शिकायत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कमिटी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सभी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जानकारियों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समीक्षा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करेगी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और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अपना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निर्णय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sz w:val="18"/>
                <w:szCs w:val="18"/>
                <w:cs/>
                <w:lang w:bidi="hi-IN"/>
              </w:rPr>
              <w:t>देगी।</w:t>
            </w:r>
            <w:r w:rsidRPr="00B7520C">
              <w:rPr>
                <w:rFonts w:ascii="SourceHanSansCN-Bold" w:eastAsia="SourceHanSansCN-Bold" w:cs="Mangal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शिकायत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करने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वाला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व्यक्ति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और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व्यावसायिक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चिकित्सक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इन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बैठकों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में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शामिल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नहीं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होते</w:t>
            </w:r>
            <w:r w:rsidRPr="00A40C5F">
              <w:rPr>
                <w:rFonts w:ascii="SourceHanSansCN-Bold" w:eastAsia="SourceHanSansCN-Bold" w:cs="Mangal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HanSansCN-Bold" w:eastAsia="SourceHanSansCN-Bold" w:cs="Mangal" w:hint="cs"/>
                <w:sz w:val="18"/>
                <w:szCs w:val="18"/>
                <w:cs/>
                <w:lang w:bidi="hi-IN"/>
              </w:rPr>
              <w:t>हैं।</w:t>
            </w:r>
          </w:p>
          <w:p w14:paraId="34D10795" w14:textId="5F3A6B34" w:rsidR="004C56D5" w:rsidRDefault="00B7520C" w:rsidP="00A40C5F">
            <w:pPr>
              <w:autoSpaceDE w:val="0"/>
              <w:autoSpaceDN w:val="0"/>
              <w:adjustRightInd w:val="0"/>
              <w:spacing w:before="160" w:after="60" w:line="204" w:lineRule="auto"/>
              <w:ind w:left="72"/>
              <w:rPr>
                <w:rFonts w:ascii="SourceHanSansCN-Regular" w:cs="SourceHanSansCN-Regular"/>
                <w:sz w:val="19"/>
                <w:szCs w:val="19"/>
              </w:rPr>
            </w:pPr>
            <w:r w:rsidRPr="00B7520C">
              <w:rPr>
                <w:rFonts w:ascii="SourceHanSansCN-Regular" w:eastAsia="SourceHanSansCN-Regular" w:cs="Mangal" w:hint="cs"/>
                <w:sz w:val="19"/>
                <w:szCs w:val="19"/>
                <w:cs/>
                <w:lang w:bidi="hi-IN"/>
              </w:rPr>
              <w:t>शिकायत</w:t>
            </w:r>
            <w:r w:rsidRPr="00B7520C">
              <w:rPr>
                <w:rFonts w:ascii="SourceHanSansCN-Regular" w:eastAsia="SourceHanSansCN-Regular" w:cs="Mangal"/>
                <w:sz w:val="19"/>
                <w:szCs w:val="19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9"/>
                <w:szCs w:val="19"/>
                <w:cs/>
                <w:lang w:bidi="hi-IN"/>
              </w:rPr>
              <w:t>कमिटी</w:t>
            </w:r>
            <w:r w:rsidRPr="00B7520C">
              <w:rPr>
                <w:rFonts w:ascii="SourceHanSansCN-Regular" w:eastAsia="SourceHanSansCN-Regular" w:cs="Mangal"/>
                <w:sz w:val="19"/>
                <w:szCs w:val="19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9"/>
                <w:szCs w:val="19"/>
                <w:cs/>
                <w:lang w:bidi="hi-IN"/>
              </w:rPr>
              <w:t>निम्नलिखित</w:t>
            </w:r>
            <w:r w:rsidRPr="00B7520C">
              <w:rPr>
                <w:rFonts w:ascii="SourceHanSansCN-Regular" w:eastAsia="SourceHanSansCN-Regular" w:cs="Mangal"/>
                <w:sz w:val="19"/>
                <w:szCs w:val="19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9"/>
                <w:szCs w:val="19"/>
                <w:cs/>
                <w:lang w:bidi="hi-IN"/>
              </w:rPr>
              <w:t>नहीं</w:t>
            </w:r>
            <w:r w:rsidRPr="00B7520C">
              <w:rPr>
                <w:rFonts w:ascii="SourceHanSansCN-Regular" w:eastAsia="SourceHanSansCN-Regular" w:cs="Mangal"/>
                <w:sz w:val="19"/>
                <w:szCs w:val="19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9"/>
                <w:szCs w:val="19"/>
                <w:cs/>
                <w:lang w:bidi="hi-IN"/>
              </w:rPr>
              <w:t>कर</w:t>
            </w:r>
            <w:r w:rsidRPr="00B7520C">
              <w:rPr>
                <w:rFonts w:ascii="SourceHanSansCN-Regular" w:eastAsia="SourceHanSansCN-Regular" w:cs="Mangal"/>
                <w:sz w:val="19"/>
                <w:szCs w:val="19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9"/>
                <w:szCs w:val="19"/>
                <w:cs/>
                <w:lang w:bidi="hi-IN"/>
              </w:rPr>
              <w:t>सकती</w:t>
            </w:r>
            <w:r w:rsidRPr="00B7520C">
              <w:rPr>
                <w:rFonts w:ascii="SourceHanSansCN-Regular" w:eastAsia="SourceHanSansCN-Regular" w:cs="Mangal"/>
                <w:sz w:val="19"/>
                <w:szCs w:val="19"/>
                <w:cs/>
                <w:lang w:bidi="hi-IN"/>
              </w:rPr>
              <w:t>: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4209"/>
            </w:tblGrid>
            <w:tr w:rsidR="0034080F" w14:paraId="4CDE1273" w14:textId="77777777" w:rsidTr="0034080F">
              <w:tc>
                <w:tcPr>
                  <w:tcW w:w="3089" w:type="dxa"/>
                </w:tcPr>
                <w:p w14:paraId="4FB9B5AE" w14:textId="3CE13A41" w:rsidR="0034080F" w:rsidRPr="00A40C5F" w:rsidRDefault="00B7520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504"/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</w:pP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माफी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मांगने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के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लिए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बाध्य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करना</w:t>
                  </w:r>
                  <w:r w:rsidRPr="00A40C5F"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  <w:t>,</w:t>
                  </w:r>
                </w:p>
                <w:p w14:paraId="7C9FBFA3" w14:textId="1C4E2F8C" w:rsidR="0034080F" w:rsidRPr="00A40C5F" w:rsidRDefault="00B7520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504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मौद्रिक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इनाम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देना</w:t>
                  </w:r>
                  <w:r w:rsidRPr="00A40C5F"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  <w:t>,</w:t>
                  </w:r>
                </w:p>
              </w:tc>
              <w:tc>
                <w:tcPr>
                  <w:tcW w:w="4209" w:type="dxa"/>
                </w:tcPr>
                <w:p w14:paraId="7C6BA23D" w14:textId="21F84799" w:rsidR="0034080F" w:rsidRPr="00A40C5F" w:rsidRDefault="00B7520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371"/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</w:pP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व्यावसायिक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चिकित्सक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का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लाइसेंस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रद्द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करना</w:t>
                  </w:r>
                  <w:r w:rsidRPr="00A40C5F"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  <w:t>,</w:t>
                  </w:r>
                </w:p>
                <w:p w14:paraId="1787B958" w14:textId="6C16B22D" w:rsidR="0034080F" w:rsidRPr="00A40C5F" w:rsidRDefault="00B7520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371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व्यावसायिक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चिकित्सक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को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वापस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जाकर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समस्या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को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ठीक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करने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के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लिए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बाध्य</w:t>
                  </w:r>
                  <w:r w:rsidRPr="00A40C5F">
                    <w:rPr>
                      <w:rFonts w:ascii="SourceHanSansCN-Regular" w:eastAsia="SourceHanSansCN-Regular" w:cs="Mangal"/>
                      <w:sz w:val="17"/>
                      <w:szCs w:val="17"/>
                      <w:cs/>
                      <w:lang w:bidi="hi-IN"/>
                    </w:rPr>
                    <w:t xml:space="preserve"> </w:t>
                  </w:r>
                  <w:r w:rsidRPr="00A40C5F">
                    <w:rPr>
                      <w:rFonts w:ascii="SourceHanSansCN-Regular" w:eastAsia="SourceHanSansCN-Regular" w:cs="Mangal" w:hint="cs"/>
                      <w:sz w:val="17"/>
                      <w:szCs w:val="17"/>
                      <w:cs/>
                      <w:lang w:bidi="hi-IN"/>
                    </w:rPr>
                    <w:t>करना।</w:t>
                  </w:r>
                </w:p>
              </w:tc>
            </w:tr>
          </w:tbl>
          <w:p w14:paraId="010FE8FD" w14:textId="521CAA22" w:rsidR="0034080F" w:rsidRPr="0034080F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</w:tr>
      <w:tr w:rsidR="0034080F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0169C623" w:rsidR="0034080F" w:rsidRDefault="00B7520C" w:rsidP="00A40C5F">
            <w:pPr>
              <w:autoSpaceDE w:val="0"/>
              <w:autoSpaceDN w:val="0"/>
              <w:adjustRightInd w:val="0"/>
              <w:spacing w:before="40" w:line="187" w:lineRule="auto"/>
              <w:ind w:left="403"/>
              <w:rPr>
                <w:rFonts w:ascii="SourceHanSansCN-Bold" w:eastAsia="SourceHanSansCN-Bold" w:cs="SourceHanSansCN-Bold"/>
                <w:b/>
                <w:bCs/>
                <w:sz w:val="18"/>
                <w:szCs w:val="18"/>
              </w:rPr>
            </w:pP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कमिटी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कौन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से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निर्णय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ले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सकती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है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इस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क्षमता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के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बारे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में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अधिक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जानकारी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के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लिए</w:t>
            </w:r>
            <w:r w:rsidRPr="00B7520C">
              <w:rPr>
                <w:rFonts w:ascii="SourceHanSansCN-Regular" w:eastAsia="SourceHanSansCN-Regular" w:cs="SourceHanSansCN-Regular"/>
                <w:sz w:val="18"/>
                <w:szCs w:val="18"/>
              </w:rPr>
              <w:t xml:space="preserve">,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यहाँ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विज़िट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Regular" w:eastAsia="SourceHanSansCN-Regular" w:cs="Mangal" w:hint="cs"/>
                <w:sz w:val="18"/>
                <w:szCs w:val="18"/>
                <w:cs/>
                <w:lang w:bidi="hi-IN"/>
              </w:rPr>
              <w:t>करें</w:t>
            </w:r>
            <w:r w:rsidRPr="00B7520C">
              <w:rPr>
                <w:rFonts w:ascii="SourceHanSansCN-Regular" w:eastAsia="SourceHanSansCN-Regular" w:cs="Mangal"/>
                <w:sz w:val="18"/>
                <w:szCs w:val="18"/>
                <w:cs/>
                <w:lang w:bidi="hi-IN"/>
              </w:rPr>
              <w:t xml:space="preserve">: </w:t>
            </w:r>
            <w:r w:rsidRPr="00B7520C">
              <w:rPr>
                <w:rFonts w:ascii="SourceHanSansCN-Regular" w:eastAsia="SourceHanSansCN-Regular" w:cs="SourceHanSansCN-Regular"/>
                <w:sz w:val="18"/>
                <w:szCs w:val="18"/>
              </w:rPr>
              <w:t>coto.org/complaints/decisions*</w:t>
            </w:r>
          </w:p>
        </w:tc>
      </w:tr>
    </w:tbl>
    <w:p w14:paraId="6C454852" w14:textId="6B9FC2B7" w:rsidR="004C56D5" w:rsidRPr="00BA6538" w:rsidRDefault="004C56D5" w:rsidP="00BA6538">
      <w:pPr>
        <w:spacing w:before="40"/>
        <w:ind w:left="216" w:right="6191"/>
        <w:rPr>
          <w:sz w:val="20"/>
          <w:szCs w:val="20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7589"/>
      </w:tblGrid>
      <w:tr w:rsidR="0034080F" w14:paraId="77D9E5B2" w14:textId="77777777" w:rsidTr="001708B7">
        <w:trPr>
          <w:trHeight w:val="720"/>
        </w:trPr>
        <w:tc>
          <w:tcPr>
            <w:tcW w:w="1573" w:type="dxa"/>
          </w:tcPr>
          <w:p w14:paraId="1349B53F" w14:textId="19CC5A83" w:rsidR="0034080F" w:rsidRDefault="00B7520C" w:rsidP="00BA6538">
            <w:pPr>
              <w:ind w:right="135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24"/>
                <w:szCs w:val="24"/>
                <w:cs/>
                <w:lang w:bidi="hi-IN"/>
              </w:rPr>
              <w:t>अपील</w:t>
            </w:r>
          </w:p>
        </w:tc>
        <w:tc>
          <w:tcPr>
            <w:tcW w:w="7589" w:type="dxa"/>
            <w:vAlign w:val="bottom"/>
          </w:tcPr>
          <w:p w14:paraId="04778299" w14:textId="20C279B4" w:rsidR="0034080F" w:rsidRPr="004A4AD4" w:rsidRDefault="00B7520C" w:rsidP="0034080F">
            <w:pPr>
              <w:spacing w:before="80" w:after="80"/>
              <w:ind w:left="174" w:right="1493"/>
              <w:jc w:val="center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कमिटी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के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निर्णय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को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लेकर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अपील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की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जा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सकती</w:t>
            </w:r>
            <w:r w:rsidRPr="00B7520C">
              <w:rPr>
                <w:rFonts w:ascii="SourceHanSansCN-Bold" w:eastAsia="SourceHanSansCN-Bold" w:cs="Mangal"/>
                <w:b/>
                <w:bCs/>
                <w:color w:val="FFFFFF"/>
                <w:sz w:val="18"/>
                <w:szCs w:val="18"/>
                <w:cs/>
                <w:lang w:bidi="hi-IN"/>
              </w:rPr>
              <w:t xml:space="preserve"> </w:t>
            </w:r>
            <w:r w:rsidRPr="00B7520C">
              <w:rPr>
                <w:rFonts w:ascii="SourceHanSansCN-Bold" w:eastAsia="SourceHanSansCN-Bold" w:cs="Mangal" w:hint="cs"/>
                <w:b/>
                <w:bCs/>
                <w:color w:val="FFFFFF"/>
                <w:sz w:val="18"/>
                <w:szCs w:val="18"/>
                <w:cs/>
                <w:lang w:bidi="hi-IN"/>
              </w:rPr>
              <w:t>है।</w:t>
            </w:r>
          </w:p>
        </w:tc>
      </w:tr>
      <w:tr w:rsidR="0034080F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5453FA01" w:rsidR="0034080F" w:rsidRPr="00A40C5F" w:rsidRDefault="00B7520C" w:rsidP="00A40C5F">
            <w:pPr>
              <w:autoSpaceDE w:val="0"/>
              <w:autoSpaceDN w:val="0"/>
              <w:adjustRightInd w:val="0"/>
              <w:spacing w:line="202" w:lineRule="auto"/>
              <w:ind w:left="274" w:right="-242"/>
              <w:rPr>
                <w:rFonts w:ascii="Source Han Sans CN Regular" w:eastAsia="Source Han Sans CN Regular" w:cs="SourceHanSansCN-Bold"/>
                <w:b/>
                <w:bCs/>
                <w:color w:val="FFFFFF"/>
                <w:spacing w:val="-3"/>
                <w:sz w:val="14"/>
                <w:szCs w:val="14"/>
              </w:rPr>
            </w:pP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शिकायत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करने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वाला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व्यक्ति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और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व्यावसायिक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चिकित्सक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यदि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कमिटी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के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निर्णय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से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सहमत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नहीं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हैं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तो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वे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अपील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कर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सकते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हैं।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एक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बार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जब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उन्हें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निर्णय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मिल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जाए</w:t>
            </w:r>
            <w:r w:rsidRPr="00A40C5F">
              <w:rPr>
                <w:rFonts w:ascii="Source Han Sans CN Regular" w:eastAsia="Source Han Sans CN Regular" w:cs="SourceHanSansCN-Regular"/>
                <w:color w:val="FFFFFF"/>
                <w:spacing w:val="-3"/>
                <w:sz w:val="18"/>
                <w:szCs w:val="18"/>
              </w:rPr>
              <w:t xml:space="preserve">,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तो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उन्हें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अपील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कैसे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करना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है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इसके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बारे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में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अधिक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जानकारी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मिल</w:t>
            </w:r>
            <w:r w:rsidRPr="00A40C5F">
              <w:rPr>
                <w:rFonts w:ascii="Source Han Sans CN Regular" w:eastAsia="Source Han Sans CN Regular" w:cs="Mangal"/>
                <w:color w:val="FFFFFF"/>
                <w:spacing w:val="-3"/>
                <w:sz w:val="18"/>
                <w:szCs w:val="18"/>
                <w:cs/>
                <w:lang w:bidi="hi-IN"/>
              </w:rPr>
              <w:t xml:space="preserve"> </w:t>
            </w:r>
            <w:r w:rsidRPr="00A40C5F">
              <w:rPr>
                <w:rFonts w:ascii="Source Han Sans CN Regular" w:eastAsia="Source Han Sans CN Regular" w:cs="Mangal" w:hint="cs"/>
                <w:color w:val="FFFFFF"/>
                <w:spacing w:val="-3"/>
                <w:sz w:val="18"/>
                <w:szCs w:val="18"/>
                <w:cs/>
                <w:lang w:bidi="hi-IN"/>
              </w:rPr>
              <w:t>जाएगी।</w:t>
            </w:r>
          </w:p>
        </w:tc>
      </w:tr>
    </w:tbl>
    <w:p w14:paraId="6AFDCBDB" w14:textId="096F4D61" w:rsidR="0034080F" w:rsidRDefault="0034080F" w:rsidP="001708B7">
      <w:pPr>
        <w:spacing w:after="0"/>
        <w:ind w:left="216" w:right="6191"/>
        <w:rPr>
          <w:sz w:val="16"/>
          <w:szCs w:val="16"/>
        </w:rPr>
      </w:pPr>
    </w:p>
    <w:p w14:paraId="0DF8350B" w14:textId="357502D2" w:rsidR="00A40C5F" w:rsidRDefault="00A40C5F" w:rsidP="001708B7">
      <w:pPr>
        <w:spacing w:after="0"/>
        <w:ind w:left="216" w:right="6191"/>
        <w:rPr>
          <w:sz w:val="16"/>
          <w:szCs w:val="16"/>
        </w:rPr>
      </w:pPr>
    </w:p>
    <w:p w14:paraId="64F9FE90" w14:textId="77777777" w:rsidR="00A40C5F" w:rsidRPr="00A40C5F" w:rsidRDefault="00A40C5F" w:rsidP="001708B7">
      <w:pPr>
        <w:spacing w:after="0"/>
        <w:ind w:left="216" w:right="6191"/>
        <w:rPr>
          <w:sz w:val="8"/>
          <w:szCs w:val="8"/>
        </w:rPr>
      </w:pPr>
    </w:p>
    <w:p w14:paraId="26871ED4" w14:textId="77777777" w:rsidR="00B7520C" w:rsidRPr="00A40C5F" w:rsidRDefault="00B7520C" w:rsidP="00A40C5F">
      <w:pPr>
        <w:autoSpaceDE w:val="0"/>
        <w:autoSpaceDN w:val="0"/>
        <w:adjustRightInd w:val="0"/>
        <w:spacing w:after="0" w:line="180" w:lineRule="auto"/>
        <w:ind w:left="-252" w:right="-649"/>
        <w:jc w:val="center"/>
        <w:rPr>
          <w:rFonts w:ascii="SourceHanSansCN-Regular" w:eastAsia="SourceHanSansCN-Regular" w:cs="SourceHanSansCN-Regular"/>
          <w:color w:val="1A1A1A"/>
          <w:sz w:val="18"/>
          <w:szCs w:val="18"/>
        </w:rPr>
      </w:pP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ऑक्यूपेशनल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थेरेपिस्ट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(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व्यावसायिक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चिकित्सकों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)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के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बारे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में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नवीनतम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जानकारी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के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लिए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कॉलेज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का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पब्लिक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रजिस्टर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>*</w:t>
      </w:r>
      <w:r w:rsidRPr="00A40C5F">
        <w:rPr>
          <w:rFonts w:ascii="SourceHanSansCN-Regular" w:eastAsia="SourceHanSansCN-Regular" w:cs="Mangal"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color w:val="1A1A1A"/>
          <w:sz w:val="18"/>
          <w:szCs w:val="18"/>
          <w:cs/>
          <w:lang w:bidi="hi-IN"/>
        </w:rPr>
        <w:t>देखें।</w:t>
      </w:r>
    </w:p>
    <w:p w14:paraId="28B6671C" w14:textId="77777777" w:rsidR="00B7520C" w:rsidRPr="00A40C5F" w:rsidRDefault="00B7520C" w:rsidP="00A40C5F">
      <w:pPr>
        <w:autoSpaceDE w:val="0"/>
        <w:autoSpaceDN w:val="0"/>
        <w:adjustRightInd w:val="0"/>
        <w:spacing w:after="0" w:line="180" w:lineRule="auto"/>
        <w:jc w:val="center"/>
        <w:rPr>
          <w:rFonts w:ascii="SourceHanSansCN-Regular" w:eastAsia="SourceHanSansCN-Regular" w:cs="SourceHanSansCN-Regular"/>
          <w:color w:val="1A1A1A"/>
          <w:sz w:val="18"/>
          <w:szCs w:val="18"/>
        </w:rPr>
      </w:pPr>
    </w:p>
    <w:p w14:paraId="789E6A92" w14:textId="77777777" w:rsidR="00B7520C" w:rsidRPr="00A40C5F" w:rsidRDefault="00B7520C" w:rsidP="00A40C5F">
      <w:pPr>
        <w:autoSpaceDE w:val="0"/>
        <w:autoSpaceDN w:val="0"/>
        <w:adjustRightInd w:val="0"/>
        <w:spacing w:after="0" w:line="180" w:lineRule="auto"/>
        <w:ind w:left="747"/>
        <w:jc w:val="center"/>
        <w:rPr>
          <w:rFonts w:ascii="SourceHanSansCN-Regular" w:eastAsia="SourceHanSansCN-Regular" w:cs="SourceHanSansCN-Regular"/>
          <w:b/>
          <w:bCs/>
          <w:color w:val="1A1A1A"/>
          <w:sz w:val="18"/>
          <w:szCs w:val="18"/>
        </w:rPr>
      </w:pP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कोई</w:t>
      </w:r>
      <w:r w:rsidRPr="00A40C5F">
        <w:rPr>
          <w:rFonts w:ascii="SourceHanSansCN-Regular" w:eastAsia="SourceHanSansCN-Regular" w:cs="Mangal"/>
          <w:b/>
          <w:bCs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प्रश्न</w:t>
      </w:r>
      <w:r w:rsidRPr="00A40C5F">
        <w:rPr>
          <w:rFonts w:ascii="SourceHanSansCN-Regular" w:eastAsia="SourceHanSansCN-Regular" w:cs="Mangal"/>
          <w:b/>
          <w:bCs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हैं</w:t>
      </w:r>
      <w:r w:rsidRPr="00A40C5F">
        <w:rPr>
          <w:rFonts w:ascii="SourceHanSansCN-Regular" w:eastAsia="SourceHanSansCN-Regular" w:cs="SourceHanSansCN-Regular"/>
          <w:b/>
          <w:bCs/>
          <w:color w:val="1A1A1A"/>
          <w:sz w:val="18"/>
          <w:szCs w:val="18"/>
        </w:rPr>
        <w:t xml:space="preserve">? </w:t>
      </w: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मदद</w:t>
      </w:r>
      <w:r w:rsidRPr="00A40C5F">
        <w:rPr>
          <w:rFonts w:ascii="SourceHanSansCN-Regular" w:eastAsia="SourceHanSansCN-Regular" w:cs="SourceHanSansCN-Regular"/>
          <w:b/>
          <w:bCs/>
          <w:color w:val="1A1A1A"/>
          <w:sz w:val="18"/>
          <w:szCs w:val="18"/>
        </w:rPr>
        <w:t xml:space="preserve">? </w:t>
      </w:r>
      <w:r w:rsidRPr="00A40C5F">
        <w:rPr>
          <w:rFonts w:ascii="SourceHanSansCN-Regular" w:eastAsia="SourceHanSansCN-Regular" w:cs="SourceHanSansCN-Regular"/>
          <w:b/>
          <w:bCs/>
          <w:color w:val="207BFF"/>
          <w:sz w:val="18"/>
          <w:szCs w:val="18"/>
        </w:rPr>
        <w:t xml:space="preserve">investigations@coto.org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पर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संपर्क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करें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SourceHanSansCN-Regular"/>
          <w:b/>
          <w:bCs/>
          <w:color w:val="1A1A1A"/>
          <w:sz w:val="18"/>
          <w:szCs w:val="18"/>
        </w:rPr>
        <w:t>1-800-890-6570</w:t>
      </w:r>
      <w:r w:rsidRPr="00A40C5F">
        <w:rPr>
          <w:rFonts w:ascii="SourceHanSansCN-Regular" w:eastAsia="SourceHanSansCN-Regular" w:cs="Mangal"/>
          <w:b/>
          <w:bCs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पर</w:t>
      </w:r>
      <w:r w:rsidRPr="00A40C5F">
        <w:rPr>
          <w:rFonts w:ascii="SourceHanSansCN-Regular" w:eastAsia="SourceHanSansCN-Regular" w:cs="Mangal"/>
          <w:b/>
          <w:bCs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कॉल</w:t>
      </w:r>
      <w:r w:rsidRPr="00A40C5F">
        <w:rPr>
          <w:rFonts w:ascii="SourceHanSansCN-Regular" w:eastAsia="SourceHanSansCN-Regular" w:cs="Mangal"/>
          <w:b/>
          <w:bCs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करें</w:t>
      </w:r>
      <w:r w:rsidRPr="00A40C5F">
        <w:rPr>
          <w:rFonts w:ascii="SourceHanSansCN-Regular" w:eastAsia="SourceHanSansCN-Regular" w:cs="Mangal"/>
          <w:b/>
          <w:bCs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1A1A1A"/>
          <w:sz w:val="18"/>
          <w:szCs w:val="18"/>
          <w:cs/>
          <w:lang w:bidi="hi-IN"/>
        </w:rPr>
        <w:t>एक्सटेंशन</w:t>
      </w:r>
      <w:r w:rsidRPr="00A40C5F">
        <w:rPr>
          <w:rFonts w:ascii="SourceHanSansCN-Regular" w:eastAsia="SourceHanSansCN-Regular" w:cs="Mangal"/>
          <w:b/>
          <w:bCs/>
          <w:color w:val="1A1A1A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SourceHanSansCN-Regular"/>
          <w:b/>
          <w:bCs/>
          <w:color w:val="1A1A1A"/>
          <w:sz w:val="18"/>
          <w:szCs w:val="18"/>
        </w:rPr>
        <w:t>220</w:t>
      </w:r>
    </w:p>
    <w:p w14:paraId="0F4A239B" w14:textId="706B553A" w:rsidR="001708B7" w:rsidRPr="00A40C5F" w:rsidRDefault="00B7520C" w:rsidP="00A40C5F">
      <w:pPr>
        <w:autoSpaceDE w:val="0"/>
        <w:autoSpaceDN w:val="0"/>
        <w:adjustRightInd w:val="0"/>
        <w:spacing w:after="0" w:line="180" w:lineRule="auto"/>
        <w:ind w:left="747"/>
        <w:jc w:val="center"/>
        <w:rPr>
          <w:rFonts w:ascii="Arial-BoldMT" w:eastAsia="SourceHanSansCN-Regular" w:hAnsi="Arial-BoldMT" w:cs="Arial-BoldMT"/>
          <w:b/>
          <w:bCs/>
          <w:color w:val="207BFF"/>
          <w:sz w:val="18"/>
          <w:szCs w:val="18"/>
        </w:rPr>
      </w:pPr>
      <w:r w:rsidRPr="00A40C5F">
        <w:rPr>
          <w:rFonts w:ascii="SourceHanSansCN-Regular" w:eastAsia="SourceHanSansCN-Regular" w:cs="SourceHanSansCN-Regular"/>
          <w:b/>
          <w:bCs/>
          <w:color w:val="207BFF"/>
          <w:sz w:val="18"/>
          <w:szCs w:val="18"/>
        </w:rPr>
        <w:t xml:space="preserve">coto.org/complaints*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पर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और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अधिक</w:t>
      </w:r>
      <w:r w:rsidRPr="00A40C5F">
        <w:rPr>
          <w:rFonts w:ascii="SourceHanSansCN-Regular" w:eastAsia="SourceHanSansCN-Regular" w:cs="Mangal"/>
          <w:b/>
          <w:bCs/>
          <w:color w:val="207BFF"/>
          <w:sz w:val="18"/>
          <w:szCs w:val="18"/>
          <w:cs/>
          <w:lang w:bidi="hi-IN"/>
        </w:rPr>
        <w:t xml:space="preserve"> </w:t>
      </w:r>
      <w:r w:rsidRPr="00A40C5F">
        <w:rPr>
          <w:rFonts w:ascii="SourceHanSansCN-Regular" w:eastAsia="SourceHanSansCN-Regular" w:cs="Mangal" w:hint="cs"/>
          <w:b/>
          <w:bCs/>
          <w:color w:val="207BFF"/>
          <w:sz w:val="18"/>
          <w:szCs w:val="18"/>
          <w:cs/>
          <w:lang w:bidi="hi-IN"/>
        </w:rPr>
        <w:t>जानें</w:t>
      </w:r>
    </w:p>
    <w:p w14:paraId="33687346" w14:textId="71B3C423" w:rsidR="001708B7" w:rsidRPr="00A40C5F" w:rsidRDefault="00B7520C" w:rsidP="00A40C5F">
      <w:pPr>
        <w:spacing w:before="120" w:line="240" w:lineRule="auto"/>
        <w:ind w:left="747"/>
        <w:jc w:val="center"/>
        <w:rPr>
          <w:sz w:val="20"/>
          <w:szCs w:val="20"/>
        </w:rPr>
      </w:pPr>
      <w:r w:rsidRPr="00A40C5F">
        <w:rPr>
          <w:rFonts w:ascii="Arial-ItalicMT" w:eastAsia="SourceHanSansCN-Regular" w:hAnsi="Arial-ItalicMT" w:cs="Arial-ItalicMT"/>
          <w:i/>
          <w:iCs/>
          <w:color w:val="000000"/>
          <w:sz w:val="18"/>
          <w:szCs w:val="18"/>
        </w:rPr>
        <w:t>*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ध्यान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दें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: </w:t>
      </w:r>
      <w:r w:rsidRPr="00A40C5F">
        <w:rPr>
          <w:rFonts w:ascii="Arial-ItalicMT" w:eastAsia="SourceHanSansCN-Regular" w:hAnsi="Arial-ItalicMT" w:cs="Arial-ItalicMT"/>
          <w:i/>
          <w:iCs/>
          <w:color w:val="000000"/>
          <w:sz w:val="18"/>
          <w:szCs w:val="18"/>
        </w:rPr>
        <w:t xml:space="preserve">coto.org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पर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कंटेंट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केवल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अंग्रेजी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और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फ्रेंच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में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उपलब्ध</w:t>
      </w:r>
      <w:r w:rsidRPr="00A40C5F">
        <w:rPr>
          <w:rFonts w:ascii="Arial-ItalicMT" w:eastAsia="SourceHanSansCN-Regular" w:hAnsi="Arial-ItalicMT" w:cs="Mangal"/>
          <w:i/>
          <w:iCs/>
          <w:color w:val="000000"/>
          <w:sz w:val="18"/>
          <w:szCs w:val="18"/>
          <w:cs/>
          <w:lang w:bidi="hi-IN"/>
        </w:rPr>
        <w:t xml:space="preserve"> </w:t>
      </w:r>
      <w:r w:rsidRPr="00A40C5F">
        <w:rPr>
          <w:rFonts w:ascii="Arial-ItalicMT" w:eastAsia="SourceHanSansCN-Regular" w:hAnsi="Arial-ItalicMT" w:cs="Mangal" w:hint="cs"/>
          <w:i/>
          <w:iCs/>
          <w:color w:val="000000"/>
          <w:sz w:val="18"/>
          <w:szCs w:val="18"/>
          <w:cs/>
          <w:lang w:bidi="hi-IN"/>
        </w:rPr>
        <w:t>है</w:t>
      </w:r>
    </w:p>
    <w:sectPr w:rsidR="001708B7" w:rsidRPr="00A40C5F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A5BF" w14:textId="77777777" w:rsidR="0013329E" w:rsidRDefault="0013329E" w:rsidP="004A4AD4">
      <w:pPr>
        <w:spacing w:after="0" w:line="240" w:lineRule="auto"/>
      </w:pPr>
      <w:r>
        <w:separator/>
      </w:r>
    </w:p>
  </w:endnote>
  <w:endnote w:type="continuationSeparator" w:id="0">
    <w:p w14:paraId="399F2E21" w14:textId="77777777" w:rsidR="0013329E" w:rsidRDefault="0013329E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ource Han Sans CN Regular">
    <w:panose1 w:val="020B05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1564" w14:textId="77777777" w:rsidR="0013329E" w:rsidRDefault="0013329E" w:rsidP="004A4AD4">
      <w:pPr>
        <w:spacing w:after="0" w:line="240" w:lineRule="auto"/>
      </w:pPr>
      <w:r>
        <w:separator/>
      </w:r>
    </w:p>
  </w:footnote>
  <w:footnote w:type="continuationSeparator" w:id="0">
    <w:p w14:paraId="51892832" w14:textId="77777777" w:rsidR="0013329E" w:rsidRDefault="0013329E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0512FDC">
          <wp:simplePos x="0" y="0"/>
          <wp:positionH relativeFrom="page">
            <wp:posOffset>0</wp:posOffset>
          </wp:positionH>
          <wp:positionV relativeFrom="page">
            <wp:posOffset>4179</wp:posOffset>
          </wp:positionV>
          <wp:extent cx="7552944" cy="10680977"/>
          <wp:effectExtent l="0" t="0" r="0" b="6350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13329E"/>
    <w:rsid w:val="001708B7"/>
    <w:rsid w:val="002C32B8"/>
    <w:rsid w:val="00306EDC"/>
    <w:rsid w:val="0034080F"/>
    <w:rsid w:val="004A4AD4"/>
    <w:rsid w:val="004C56D5"/>
    <w:rsid w:val="008A6198"/>
    <w:rsid w:val="00A40C5F"/>
    <w:rsid w:val="00B7520C"/>
    <w:rsid w:val="00BA6538"/>
    <w:rsid w:val="00B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2024-05-31T04:26:00Z</dcterms:created>
  <dcterms:modified xsi:type="dcterms:W3CDTF">2024-05-31T07:38:00Z</dcterms:modified>
</cp:coreProperties>
</file>